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C39A5" w14:textId="77777777" w:rsidR="008E40BD" w:rsidRDefault="00147F29">
      <w:pPr>
        <w:tabs>
          <w:tab w:val="left" w:pos="0"/>
          <w:tab w:val="left" w:pos="709"/>
        </w:tabs>
        <w:spacing w:line="276" w:lineRule="auto"/>
        <w:jc w:val="center"/>
        <w:rPr>
          <w:rFonts w:ascii="Saira" w:eastAsia="Saira" w:hAnsi="Saira" w:cs="Saira"/>
          <w:sz w:val="24"/>
          <w:szCs w:val="24"/>
        </w:rPr>
      </w:pPr>
      <w:r>
        <w:rPr>
          <w:rFonts w:ascii="Saira" w:eastAsia="Saira" w:hAnsi="Saira" w:cs="Saira"/>
          <w:b/>
          <w:sz w:val="24"/>
          <w:szCs w:val="24"/>
        </w:rPr>
        <w:t>CONVENIO MARCO DE COOPERACIÓN ENTRE LA UNIVERSIDAD NACIONAL DE GENERAL SAN MARTÍN</w:t>
      </w:r>
      <w:r>
        <w:rPr>
          <w:rFonts w:ascii="Saira" w:eastAsia="Saira" w:hAnsi="Saira" w:cs="Saira"/>
          <w:sz w:val="24"/>
          <w:szCs w:val="24"/>
        </w:rPr>
        <w:t xml:space="preserve"> </w:t>
      </w:r>
      <w:r>
        <w:rPr>
          <w:rFonts w:ascii="Saira" w:eastAsia="Saira" w:hAnsi="Saira" w:cs="Saira"/>
          <w:b/>
          <w:sz w:val="24"/>
          <w:szCs w:val="24"/>
        </w:rPr>
        <w:t>Y NATIVA DIGITAL SRL</w:t>
      </w:r>
    </w:p>
    <w:p w14:paraId="2C0C51C6" w14:textId="77777777" w:rsidR="008E40BD" w:rsidRDefault="008E40BD">
      <w:pPr>
        <w:tabs>
          <w:tab w:val="left" w:pos="0"/>
        </w:tabs>
        <w:spacing w:line="276" w:lineRule="auto"/>
        <w:rPr>
          <w:rFonts w:ascii="Saira" w:eastAsia="Saira" w:hAnsi="Saira" w:cs="Saira"/>
          <w:b/>
          <w:sz w:val="24"/>
          <w:szCs w:val="24"/>
        </w:rPr>
      </w:pPr>
    </w:p>
    <w:p w14:paraId="6FA9E2E2" w14:textId="77777777" w:rsidR="008E40BD" w:rsidRDefault="00147F29">
      <w:pPr>
        <w:tabs>
          <w:tab w:val="left" w:pos="0"/>
        </w:tabs>
        <w:spacing w:line="276" w:lineRule="auto"/>
        <w:jc w:val="both"/>
        <w:rPr>
          <w:rFonts w:ascii="Saira" w:eastAsia="Saira" w:hAnsi="Saira" w:cs="Saira"/>
          <w:sz w:val="24"/>
          <w:szCs w:val="24"/>
        </w:rPr>
      </w:pPr>
      <w:r>
        <w:rPr>
          <w:rFonts w:ascii="Saira" w:eastAsia="Saira" w:hAnsi="Saira" w:cs="Saira"/>
          <w:sz w:val="24"/>
          <w:szCs w:val="24"/>
        </w:rPr>
        <w:t xml:space="preserve">Entre la UNIVERSIDAD NACIONAL DE GENERAL SAN MARTÍN (en adelante, LA UNSAM), representada en este acto por su Rector, el </w:t>
      </w:r>
      <w:proofErr w:type="spellStart"/>
      <w:r>
        <w:rPr>
          <w:rFonts w:ascii="Saira" w:eastAsia="Saira" w:hAnsi="Saira" w:cs="Saira"/>
          <w:sz w:val="24"/>
          <w:szCs w:val="24"/>
        </w:rPr>
        <w:t>Cdor</w:t>
      </w:r>
      <w:proofErr w:type="spellEnd"/>
      <w:r>
        <w:rPr>
          <w:rFonts w:ascii="Saira" w:eastAsia="Saira" w:hAnsi="Saira" w:cs="Saira"/>
          <w:sz w:val="24"/>
          <w:szCs w:val="24"/>
        </w:rPr>
        <w:t xml:space="preserve">. Carlos Greco, DNI </w:t>
      </w:r>
      <w:proofErr w:type="spellStart"/>
      <w:r>
        <w:rPr>
          <w:rFonts w:ascii="Saira" w:eastAsia="Saira" w:hAnsi="Saira" w:cs="Saira"/>
          <w:sz w:val="24"/>
          <w:szCs w:val="24"/>
        </w:rPr>
        <w:t>Nº</w:t>
      </w:r>
      <w:proofErr w:type="spellEnd"/>
      <w:r>
        <w:rPr>
          <w:rFonts w:ascii="Saira" w:eastAsia="Saira" w:hAnsi="Saira" w:cs="Saira"/>
          <w:sz w:val="24"/>
          <w:szCs w:val="24"/>
        </w:rPr>
        <w:t xml:space="preserve"> 14.095.441, con domicilio en la Avenida 25 de </w:t>
      </w:r>
      <w:proofErr w:type="gramStart"/>
      <w:r>
        <w:rPr>
          <w:rFonts w:ascii="Saira" w:eastAsia="Saira" w:hAnsi="Saira" w:cs="Saira"/>
          <w:sz w:val="24"/>
          <w:szCs w:val="24"/>
        </w:rPr>
        <w:t>Mayo</w:t>
      </w:r>
      <w:proofErr w:type="gramEnd"/>
      <w:r>
        <w:rPr>
          <w:rFonts w:ascii="Saira" w:eastAsia="Saira" w:hAnsi="Saira" w:cs="Saira"/>
          <w:sz w:val="24"/>
          <w:szCs w:val="24"/>
        </w:rPr>
        <w:t xml:space="preserve"> 1405 del Partido de General San Martín, Provincia de Buenos Aires, por una Parte; </w:t>
      </w:r>
      <w:sdt>
        <w:sdtPr>
          <w:tag w:val="goog_rdk_0"/>
          <w:id w:val="-911237348"/>
        </w:sdtPr>
        <w:sdtEndPr/>
        <w:sdtContent/>
      </w:sdt>
      <w:r>
        <w:rPr>
          <w:rFonts w:ascii="Saira" w:eastAsia="Saira" w:hAnsi="Saira" w:cs="Saira"/>
          <w:sz w:val="24"/>
          <w:szCs w:val="24"/>
        </w:rPr>
        <w:t>y NATIVA DIGITAL SRL</w:t>
      </w:r>
      <w:r>
        <w:rPr>
          <w:rFonts w:ascii="Saira" w:eastAsia="Saira" w:hAnsi="Saira" w:cs="Saira"/>
          <w:b/>
          <w:sz w:val="24"/>
          <w:szCs w:val="24"/>
        </w:rPr>
        <w:t xml:space="preserve"> </w:t>
      </w:r>
      <w:r>
        <w:rPr>
          <w:rFonts w:ascii="Saira" w:eastAsia="Saira" w:hAnsi="Saira" w:cs="Saira"/>
          <w:sz w:val="24"/>
          <w:szCs w:val="24"/>
        </w:rPr>
        <w:t xml:space="preserve">(en adelante, LA EMPRESA), representada en este acto por su Socio Gerente, el Lic. Martín Sebastián Vago, con domicilio legal en </w:t>
      </w:r>
      <w:proofErr w:type="spellStart"/>
      <w:r>
        <w:rPr>
          <w:rFonts w:ascii="Saira" w:eastAsia="Saira" w:hAnsi="Saira" w:cs="Saira"/>
          <w:sz w:val="24"/>
          <w:szCs w:val="24"/>
        </w:rPr>
        <w:t>Blvd</w:t>
      </w:r>
      <w:proofErr w:type="spellEnd"/>
      <w:r>
        <w:rPr>
          <w:rFonts w:ascii="Saira" w:eastAsia="Saira" w:hAnsi="Saira" w:cs="Saira"/>
          <w:sz w:val="24"/>
          <w:szCs w:val="24"/>
        </w:rPr>
        <w:t xml:space="preserve"> de Todos los Santos 5601, Benavidez, por la otra; convienen en suscribir el presente Convenio Marco de Cooperación, sujeto a las condiciones y cláusulas que a continuación se detallan:</w:t>
      </w:r>
    </w:p>
    <w:p w14:paraId="6371DCA7" w14:textId="77777777" w:rsidR="008E40BD" w:rsidRDefault="008E40BD">
      <w:pPr>
        <w:tabs>
          <w:tab w:val="left" w:pos="0"/>
        </w:tabs>
        <w:spacing w:line="276" w:lineRule="auto"/>
        <w:jc w:val="both"/>
        <w:rPr>
          <w:rFonts w:ascii="Saira" w:eastAsia="Saira" w:hAnsi="Saira" w:cs="Saira"/>
          <w:sz w:val="24"/>
          <w:szCs w:val="24"/>
        </w:rPr>
      </w:pPr>
    </w:p>
    <w:p w14:paraId="222AE9E2" w14:textId="77777777" w:rsidR="008E40BD" w:rsidRDefault="00147F29">
      <w:pPr>
        <w:tabs>
          <w:tab w:val="left" w:pos="0"/>
        </w:tabs>
        <w:spacing w:line="276" w:lineRule="auto"/>
        <w:jc w:val="both"/>
        <w:rPr>
          <w:rFonts w:ascii="Saira" w:eastAsia="Saira" w:hAnsi="Saira" w:cs="Saira"/>
          <w:b/>
          <w:sz w:val="24"/>
          <w:szCs w:val="24"/>
        </w:rPr>
      </w:pPr>
      <w:r>
        <w:rPr>
          <w:rFonts w:ascii="Saira" w:eastAsia="Saira" w:hAnsi="Saira" w:cs="Saira"/>
          <w:b/>
          <w:sz w:val="24"/>
          <w:szCs w:val="24"/>
          <w:u w:val="single"/>
        </w:rPr>
        <w:t>CLÁUSULA PRIMERA</w:t>
      </w:r>
    </w:p>
    <w:p w14:paraId="635B3633" w14:textId="77777777" w:rsidR="008E40BD" w:rsidRDefault="00147F29">
      <w:pPr>
        <w:tabs>
          <w:tab w:val="left" w:pos="0"/>
        </w:tabs>
        <w:spacing w:line="276" w:lineRule="auto"/>
        <w:jc w:val="both"/>
        <w:rPr>
          <w:rFonts w:ascii="Saira" w:eastAsia="Saira" w:hAnsi="Saira" w:cs="Saira"/>
          <w:sz w:val="24"/>
          <w:szCs w:val="24"/>
        </w:rPr>
      </w:pPr>
      <w:r>
        <w:rPr>
          <w:rFonts w:ascii="Saira" w:eastAsia="Saira" w:hAnsi="Saira" w:cs="Saira"/>
          <w:sz w:val="24"/>
          <w:szCs w:val="24"/>
        </w:rPr>
        <w:t>El presente Convenio tiene por objeto instrumentar la colaboración institucional entre las Partes, a través del desarrollo de programas y actividades de cooperación, asistencia técnica y consultorías, a los fines de contribuir al mejor cumplimiento de los objetivos de cada una de ellas.</w:t>
      </w:r>
    </w:p>
    <w:p w14:paraId="3D3B3E16" w14:textId="77777777" w:rsidR="008E40BD" w:rsidRDefault="00147F29">
      <w:pPr>
        <w:tabs>
          <w:tab w:val="left" w:pos="0"/>
        </w:tabs>
        <w:spacing w:line="276" w:lineRule="auto"/>
        <w:jc w:val="both"/>
        <w:rPr>
          <w:rFonts w:ascii="Saira" w:eastAsia="Saira" w:hAnsi="Saira" w:cs="Saira"/>
          <w:sz w:val="24"/>
          <w:szCs w:val="24"/>
        </w:rPr>
      </w:pPr>
      <w:r>
        <w:rPr>
          <w:rFonts w:ascii="Saira" w:eastAsia="Saira" w:hAnsi="Saira" w:cs="Saira"/>
          <w:sz w:val="24"/>
          <w:szCs w:val="24"/>
        </w:rPr>
        <w:t>En este marco, LA UNSAM acuerda brindar cooperación académica y técnica para el desarrollo de estudios e investigaciones, servicios de consultoría y asistencia profesional para el cumplimiento de los objetivos de LA EMPRESA.</w:t>
      </w:r>
    </w:p>
    <w:p w14:paraId="24C999A0" w14:textId="77777777" w:rsidR="008E40BD" w:rsidRDefault="008E40BD">
      <w:pPr>
        <w:tabs>
          <w:tab w:val="left" w:pos="0"/>
        </w:tabs>
        <w:spacing w:line="276" w:lineRule="auto"/>
        <w:jc w:val="both"/>
        <w:rPr>
          <w:rFonts w:ascii="Saira" w:eastAsia="Saira" w:hAnsi="Saira" w:cs="Saira"/>
          <w:sz w:val="24"/>
          <w:szCs w:val="24"/>
        </w:rPr>
      </w:pPr>
    </w:p>
    <w:p w14:paraId="65175B7A" w14:textId="77777777" w:rsidR="008E40BD" w:rsidRDefault="00147F29">
      <w:pPr>
        <w:tabs>
          <w:tab w:val="left" w:pos="0"/>
        </w:tabs>
        <w:spacing w:line="276" w:lineRule="auto"/>
        <w:jc w:val="both"/>
        <w:rPr>
          <w:rFonts w:ascii="Saira" w:eastAsia="Saira" w:hAnsi="Saira" w:cs="Saira"/>
          <w:b/>
          <w:sz w:val="24"/>
          <w:szCs w:val="24"/>
        </w:rPr>
      </w:pPr>
      <w:r>
        <w:rPr>
          <w:rFonts w:ascii="Saira" w:eastAsia="Saira" w:hAnsi="Saira" w:cs="Saira"/>
          <w:b/>
          <w:sz w:val="24"/>
          <w:szCs w:val="24"/>
          <w:u w:val="single"/>
        </w:rPr>
        <w:t>CLÁUSULA SEGUNDA</w:t>
      </w:r>
    </w:p>
    <w:p w14:paraId="4C1D34AE" w14:textId="77777777" w:rsidR="008E40BD" w:rsidRDefault="00147F29">
      <w:pPr>
        <w:tabs>
          <w:tab w:val="left" w:pos="0"/>
        </w:tabs>
        <w:spacing w:line="276" w:lineRule="auto"/>
        <w:jc w:val="both"/>
        <w:rPr>
          <w:rFonts w:ascii="Saira" w:eastAsia="Saira" w:hAnsi="Saira" w:cs="Saira"/>
          <w:sz w:val="24"/>
          <w:szCs w:val="24"/>
        </w:rPr>
      </w:pPr>
      <w:r>
        <w:rPr>
          <w:rFonts w:ascii="Saira" w:eastAsia="Saira" w:hAnsi="Saira" w:cs="Saira"/>
          <w:sz w:val="24"/>
          <w:szCs w:val="24"/>
        </w:rPr>
        <w:t>La colaboración entre las Partes deberá desarrollarse en el marco del presente Convenio de conformidad con Convenios Específicos suscriptos a tales fines, los que contendrán los planes de trabajo, los responsables de tales acciones, las protecciones legales correspondientes, la propiedad de los resultados eventuales de constituir una propiedad intelectual, y todo aquello que las Partes entienden necesario para la ejecución de este convenio, de acuerdo con la normativa vigente en la UNSAM.</w:t>
      </w:r>
    </w:p>
    <w:p w14:paraId="177ADD7E" w14:textId="77777777" w:rsidR="008E40BD" w:rsidRDefault="008E40BD">
      <w:pPr>
        <w:tabs>
          <w:tab w:val="left" w:pos="0"/>
        </w:tabs>
        <w:spacing w:line="276" w:lineRule="auto"/>
        <w:jc w:val="both"/>
        <w:rPr>
          <w:rFonts w:ascii="Saira" w:eastAsia="Saira" w:hAnsi="Saira" w:cs="Saira"/>
          <w:sz w:val="24"/>
          <w:szCs w:val="24"/>
        </w:rPr>
      </w:pPr>
    </w:p>
    <w:p w14:paraId="5F8FDBED" w14:textId="77777777" w:rsidR="008E40BD" w:rsidRDefault="00147F29">
      <w:pPr>
        <w:tabs>
          <w:tab w:val="left" w:pos="0"/>
        </w:tabs>
        <w:spacing w:line="276" w:lineRule="auto"/>
        <w:jc w:val="both"/>
        <w:rPr>
          <w:rFonts w:ascii="Saira" w:eastAsia="Saira" w:hAnsi="Saira" w:cs="Saira"/>
          <w:b/>
          <w:sz w:val="24"/>
          <w:szCs w:val="24"/>
        </w:rPr>
      </w:pPr>
      <w:r>
        <w:rPr>
          <w:rFonts w:ascii="Saira" w:eastAsia="Saira" w:hAnsi="Saira" w:cs="Saira"/>
          <w:b/>
          <w:sz w:val="24"/>
          <w:szCs w:val="24"/>
          <w:u w:val="single"/>
        </w:rPr>
        <w:t>CLÁUSULA TERCERA</w:t>
      </w:r>
    </w:p>
    <w:p w14:paraId="2CF4F2EF" w14:textId="77777777" w:rsidR="008E40BD" w:rsidRDefault="00147F29">
      <w:pPr>
        <w:tabs>
          <w:tab w:val="left" w:pos="0"/>
        </w:tabs>
        <w:spacing w:line="276" w:lineRule="auto"/>
        <w:jc w:val="both"/>
        <w:rPr>
          <w:rFonts w:ascii="Saira" w:eastAsia="Saira" w:hAnsi="Saira" w:cs="Saira"/>
          <w:sz w:val="24"/>
          <w:szCs w:val="24"/>
        </w:rPr>
      </w:pPr>
      <w:r>
        <w:rPr>
          <w:rFonts w:ascii="Saira" w:eastAsia="Saira" w:hAnsi="Saira" w:cs="Saira"/>
          <w:sz w:val="24"/>
          <w:szCs w:val="24"/>
        </w:rPr>
        <w:t>Las actividades por desarrollar podrán abarcar los siguientes aspectos:</w:t>
      </w:r>
    </w:p>
    <w:p w14:paraId="4C187A83" w14:textId="77777777" w:rsidR="008E40BD" w:rsidRDefault="008E40BD">
      <w:pPr>
        <w:pBdr>
          <w:top w:val="nil"/>
          <w:left w:val="nil"/>
          <w:bottom w:val="nil"/>
          <w:right w:val="nil"/>
          <w:between w:val="nil"/>
        </w:pBdr>
        <w:tabs>
          <w:tab w:val="left" w:pos="0"/>
        </w:tabs>
        <w:spacing w:after="0" w:line="276" w:lineRule="auto"/>
        <w:jc w:val="both"/>
        <w:rPr>
          <w:rFonts w:ascii="Saira" w:eastAsia="Saira" w:hAnsi="Saira" w:cs="Saira"/>
          <w:strike/>
          <w:color w:val="000000"/>
          <w:sz w:val="24"/>
          <w:szCs w:val="24"/>
          <w:highlight w:val="white"/>
        </w:rPr>
      </w:pPr>
    </w:p>
    <w:p w14:paraId="6220DC90" w14:textId="77777777" w:rsidR="008E40BD" w:rsidRDefault="00147F29">
      <w:pPr>
        <w:numPr>
          <w:ilvl w:val="0"/>
          <w:numId w:val="1"/>
        </w:numPr>
        <w:pBdr>
          <w:top w:val="nil"/>
          <w:left w:val="nil"/>
          <w:bottom w:val="nil"/>
          <w:right w:val="nil"/>
          <w:between w:val="nil"/>
        </w:pBdr>
        <w:tabs>
          <w:tab w:val="left" w:pos="0"/>
        </w:tabs>
        <w:spacing w:after="0" w:line="276" w:lineRule="auto"/>
        <w:jc w:val="both"/>
        <w:rPr>
          <w:rFonts w:ascii="Saira" w:eastAsia="Saira" w:hAnsi="Saira" w:cs="Saira"/>
          <w:color w:val="000000"/>
          <w:sz w:val="24"/>
          <w:szCs w:val="24"/>
        </w:rPr>
      </w:pPr>
      <w:r>
        <w:rPr>
          <w:rFonts w:ascii="Saira" w:eastAsia="Saira" w:hAnsi="Saira" w:cs="Saira"/>
          <w:sz w:val="24"/>
          <w:szCs w:val="24"/>
        </w:rPr>
        <w:t>E</w:t>
      </w:r>
      <w:r>
        <w:rPr>
          <w:rFonts w:ascii="Saira" w:eastAsia="Saira" w:hAnsi="Saira" w:cs="Saira"/>
          <w:color w:val="000000"/>
          <w:sz w:val="24"/>
          <w:szCs w:val="24"/>
        </w:rPr>
        <w:t>studios y proyectos de investigación en temas de interés común</w:t>
      </w:r>
      <w:r>
        <w:rPr>
          <w:rFonts w:ascii="Saira" w:eastAsia="Saira" w:hAnsi="Saira" w:cs="Saira"/>
          <w:sz w:val="24"/>
          <w:szCs w:val="24"/>
        </w:rPr>
        <w:t>.</w:t>
      </w:r>
    </w:p>
    <w:p w14:paraId="21BA6C83" w14:textId="77777777" w:rsidR="008E40BD" w:rsidRDefault="00147F29">
      <w:pPr>
        <w:numPr>
          <w:ilvl w:val="0"/>
          <w:numId w:val="1"/>
        </w:numPr>
        <w:pBdr>
          <w:top w:val="nil"/>
          <w:left w:val="nil"/>
          <w:bottom w:val="nil"/>
          <w:right w:val="nil"/>
          <w:between w:val="nil"/>
        </w:pBdr>
        <w:tabs>
          <w:tab w:val="left" w:pos="0"/>
        </w:tabs>
        <w:spacing w:after="0" w:line="276" w:lineRule="auto"/>
        <w:jc w:val="both"/>
        <w:rPr>
          <w:rFonts w:ascii="Saira" w:eastAsia="Saira" w:hAnsi="Saira" w:cs="Saira"/>
          <w:color w:val="000000"/>
          <w:sz w:val="24"/>
          <w:szCs w:val="24"/>
        </w:rPr>
      </w:pPr>
      <w:r>
        <w:rPr>
          <w:rFonts w:ascii="Saira" w:eastAsia="Saira" w:hAnsi="Saira" w:cs="Saira"/>
          <w:sz w:val="24"/>
          <w:szCs w:val="24"/>
        </w:rPr>
        <w:t>A</w:t>
      </w:r>
      <w:r>
        <w:rPr>
          <w:rFonts w:ascii="Saira" w:eastAsia="Saira" w:hAnsi="Saira" w:cs="Saira"/>
          <w:color w:val="000000"/>
          <w:sz w:val="24"/>
          <w:szCs w:val="24"/>
        </w:rPr>
        <w:t>sistencia técnica y consultorías para el desarrollo de programas de capacitación y entrenamiento técnico.</w:t>
      </w:r>
    </w:p>
    <w:p w14:paraId="07E19C29" w14:textId="77777777" w:rsidR="008E40BD" w:rsidRDefault="00147F29">
      <w:pPr>
        <w:numPr>
          <w:ilvl w:val="0"/>
          <w:numId w:val="1"/>
        </w:numPr>
        <w:pBdr>
          <w:top w:val="nil"/>
          <w:left w:val="nil"/>
          <w:bottom w:val="nil"/>
          <w:right w:val="nil"/>
          <w:between w:val="nil"/>
        </w:pBdr>
        <w:tabs>
          <w:tab w:val="left" w:pos="0"/>
        </w:tabs>
        <w:spacing w:after="0" w:line="276" w:lineRule="auto"/>
        <w:jc w:val="both"/>
        <w:rPr>
          <w:rFonts w:ascii="Saira" w:eastAsia="Saira" w:hAnsi="Saira" w:cs="Saira"/>
          <w:color w:val="000000"/>
          <w:sz w:val="24"/>
          <w:szCs w:val="24"/>
        </w:rPr>
      </w:pPr>
      <w:r>
        <w:rPr>
          <w:rFonts w:ascii="Saira" w:eastAsia="Saira" w:hAnsi="Saira" w:cs="Saira"/>
          <w:sz w:val="24"/>
          <w:szCs w:val="24"/>
        </w:rPr>
        <w:t>C</w:t>
      </w:r>
      <w:r>
        <w:rPr>
          <w:rFonts w:ascii="Saira" w:eastAsia="Saira" w:hAnsi="Saira" w:cs="Saira"/>
          <w:color w:val="000000"/>
          <w:sz w:val="24"/>
          <w:szCs w:val="24"/>
        </w:rPr>
        <w:t>ursos de formación profesional en el ámbito de competencia de LA EMPRESA.</w:t>
      </w:r>
    </w:p>
    <w:p w14:paraId="753077B4" w14:textId="77777777" w:rsidR="008E40BD" w:rsidRDefault="00147F29">
      <w:pPr>
        <w:numPr>
          <w:ilvl w:val="0"/>
          <w:numId w:val="1"/>
        </w:numPr>
        <w:pBdr>
          <w:top w:val="nil"/>
          <w:left w:val="nil"/>
          <w:bottom w:val="nil"/>
          <w:right w:val="nil"/>
          <w:between w:val="nil"/>
        </w:pBdr>
        <w:tabs>
          <w:tab w:val="left" w:pos="0"/>
        </w:tabs>
        <w:spacing w:after="0" w:line="276" w:lineRule="auto"/>
        <w:jc w:val="both"/>
        <w:rPr>
          <w:rFonts w:ascii="Saira" w:eastAsia="Saira" w:hAnsi="Saira" w:cs="Saira"/>
          <w:color w:val="000000"/>
          <w:sz w:val="24"/>
          <w:szCs w:val="24"/>
        </w:rPr>
      </w:pPr>
      <w:r>
        <w:rPr>
          <w:rFonts w:ascii="Saira" w:eastAsia="Saira" w:hAnsi="Saira" w:cs="Saira"/>
          <w:color w:val="000000"/>
          <w:sz w:val="24"/>
          <w:szCs w:val="24"/>
        </w:rPr>
        <w:t xml:space="preserve">Elaborar presentaciones conjuntas de planes y actividades para su consideración por organismos de cooperación y financiamiento internacional, gubernamentales y </w:t>
      </w:r>
      <w:proofErr w:type="gramStart"/>
      <w:r>
        <w:rPr>
          <w:rFonts w:ascii="Saira" w:eastAsia="Saira" w:hAnsi="Saira" w:cs="Saira"/>
          <w:color w:val="000000"/>
          <w:sz w:val="24"/>
          <w:szCs w:val="24"/>
        </w:rPr>
        <w:t>privados..</w:t>
      </w:r>
      <w:proofErr w:type="gramEnd"/>
    </w:p>
    <w:p w14:paraId="5F6D380A" w14:textId="77777777" w:rsidR="008E40BD" w:rsidRDefault="00147F29">
      <w:pPr>
        <w:numPr>
          <w:ilvl w:val="0"/>
          <w:numId w:val="1"/>
        </w:numPr>
        <w:pBdr>
          <w:top w:val="nil"/>
          <w:left w:val="nil"/>
          <w:bottom w:val="nil"/>
          <w:right w:val="nil"/>
          <w:between w:val="nil"/>
        </w:pBdr>
        <w:tabs>
          <w:tab w:val="left" w:pos="0"/>
        </w:tabs>
        <w:spacing w:line="276" w:lineRule="auto"/>
        <w:jc w:val="both"/>
        <w:rPr>
          <w:rFonts w:ascii="Saira" w:eastAsia="Saira" w:hAnsi="Saira" w:cs="Saira"/>
          <w:color w:val="000000"/>
          <w:sz w:val="24"/>
          <w:szCs w:val="24"/>
        </w:rPr>
      </w:pPr>
      <w:r>
        <w:rPr>
          <w:rFonts w:ascii="Saira" w:eastAsia="Saira" w:hAnsi="Saira" w:cs="Saira"/>
          <w:sz w:val="24"/>
          <w:szCs w:val="24"/>
        </w:rPr>
        <w:t>T</w:t>
      </w:r>
      <w:r>
        <w:rPr>
          <w:rFonts w:ascii="Saira" w:eastAsia="Saira" w:hAnsi="Saira" w:cs="Saira"/>
          <w:color w:val="000000"/>
          <w:sz w:val="24"/>
          <w:szCs w:val="24"/>
        </w:rPr>
        <w:t>ransfer</w:t>
      </w:r>
      <w:r>
        <w:rPr>
          <w:rFonts w:ascii="Saira" w:eastAsia="Saira" w:hAnsi="Saira" w:cs="Saira"/>
          <w:sz w:val="24"/>
          <w:szCs w:val="24"/>
        </w:rPr>
        <w:t>encia de</w:t>
      </w:r>
      <w:r>
        <w:rPr>
          <w:rFonts w:ascii="Saira" w:eastAsia="Saira" w:hAnsi="Saira" w:cs="Saira"/>
          <w:color w:val="000000"/>
          <w:sz w:val="24"/>
          <w:szCs w:val="24"/>
        </w:rPr>
        <w:t xml:space="preserve"> tecnología</w:t>
      </w:r>
    </w:p>
    <w:p w14:paraId="7C0BB703" w14:textId="77777777" w:rsidR="008E40BD" w:rsidRDefault="00147F29">
      <w:pPr>
        <w:pBdr>
          <w:top w:val="nil"/>
          <w:left w:val="nil"/>
          <w:bottom w:val="nil"/>
          <w:right w:val="nil"/>
          <w:between w:val="nil"/>
        </w:pBdr>
        <w:tabs>
          <w:tab w:val="left" w:pos="0"/>
        </w:tabs>
        <w:spacing w:line="276" w:lineRule="auto"/>
        <w:jc w:val="both"/>
        <w:rPr>
          <w:rFonts w:ascii="Saira" w:eastAsia="Saira" w:hAnsi="Saira" w:cs="Saira"/>
          <w:sz w:val="24"/>
          <w:szCs w:val="24"/>
        </w:rPr>
      </w:pPr>
      <w:r>
        <w:rPr>
          <w:rFonts w:ascii="Saira" w:eastAsia="Saira" w:hAnsi="Saira" w:cs="Saira"/>
          <w:sz w:val="24"/>
          <w:szCs w:val="24"/>
        </w:rPr>
        <w:t>La precedente enumeración es de carácter meramente enunciativo y no limitativo a cualquier otra acción en común que pueda ser encuadrada en el objeto de este Convenio.</w:t>
      </w:r>
    </w:p>
    <w:p w14:paraId="6878F70E" w14:textId="77777777" w:rsidR="008E40BD" w:rsidRDefault="008E40BD">
      <w:pPr>
        <w:tabs>
          <w:tab w:val="left" w:pos="0"/>
        </w:tabs>
        <w:spacing w:line="276" w:lineRule="auto"/>
        <w:jc w:val="both"/>
        <w:rPr>
          <w:rFonts w:ascii="Saira" w:eastAsia="Saira" w:hAnsi="Saira" w:cs="Saira"/>
          <w:sz w:val="24"/>
          <w:szCs w:val="24"/>
        </w:rPr>
      </w:pPr>
    </w:p>
    <w:p w14:paraId="03AAD5CA" w14:textId="77777777" w:rsidR="008E40BD" w:rsidRDefault="00147F29">
      <w:pPr>
        <w:tabs>
          <w:tab w:val="left" w:pos="0"/>
        </w:tabs>
        <w:spacing w:line="276" w:lineRule="auto"/>
        <w:jc w:val="both"/>
        <w:rPr>
          <w:rFonts w:ascii="Saira" w:eastAsia="Saira" w:hAnsi="Saira" w:cs="Saira"/>
          <w:b/>
          <w:sz w:val="24"/>
          <w:szCs w:val="24"/>
          <w:u w:val="single"/>
        </w:rPr>
      </w:pPr>
      <w:r>
        <w:rPr>
          <w:rFonts w:ascii="Saira" w:eastAsia="Saira" w:hAnsi="Saira" w:cs="Saira"/>
          <w:b/>
          <w:sz w:val="24"/>
          <w:szCs w:val="24"/>
          <w:u w:val="single"/>
        </w:rPr>
        <w:t>CLÁUSULA CUARTA</w:t>
      </w:r>
    </w:p>
    <w:p w14:paraId="4BD869F8" w14:textId="77777777" w:rsidR="008E40BD" w:rsidRDefault="00147F29">
      <w:pPr>
        <w:tabs>
          <w:tab w:val="left" w:pos="0"/>
        </w:tabs>
        <w:spacing w:line="276" w:lineRule="auto"/>
        <w:jc w:val="both"/>
        <w:rPr>
          <w:rFonts w:ascii="Saira" w:eastAsia="Saira" w:hAnsi="Saira" w:cs="Saira"/>
          <w:sz w:val="24"/>
          <w:szCs w:val="24"/>
        </w:rPr>
      </w:pPr>
      <w:r>
        <w:rPr>
          <w:rFonts w:ascii="Saira" w:eastAsia="Saira" w:hAnsi="Saira" w:cs="Saira"/>
          <w:sz w:val="24"/>
          <w:szCs w:val="24"/>
        </w:rPr>
        <w:t>La suscripción de este Convenio no implica compromiso presupuestario o financiero entre las Partes.</w:t>
      </w:r>
    </w:p>
    <w:p w14:paraId="486622CA" w14:textId="77777777" w:rsidR="008E40BD" w:rsidRDefault="008E40BD">
      <w:pPr>
        <w:tabs>
          <w:tab w:val="left" w:pos="0"/>
        </w:tabs>
        <w:spacing w:line="276" w:lineRule="auto"/>
        <w:jc w:val="both"/>
        <w:rPr>
          <w:rFonts w:ascii="Saira" w:eastAsia="Saira" w:hAnsi="Saira" w:cs="Saira"/>
          <w:sz w:val="24"/>
          <w:szCs w:val="24"/>
        </w:rPr>
      </w:pPr>
    </w:p>
    <w:p w14:paraId="1151751B" w14:textId="77777777" w:rsidR="008E40BD" w:rsidRDefault="00147F29">
      <w:pPr>
        <w:tabs>
          <w:tab w:val="left" w:pos="0"/>
        </w:tabs>
        <w:spacing w:line="276" w:lineRule="auto"/>
        <w:jc w:val="both"/>
        <w:rPr>
          <w:rFonts w:ascii="Saira" w:eastAsia="Saira" w:hAnsi="Saira" w:cs="Saira"/>
          <w:b/>
          <w:sz w:val="24"/>
          <w:szCs w:val="24"/>
          <w:u w:val="single"/>
        </w:rPr>
      </w:pPr>
      <w:r>
        <w:rPr>
          <w:rFonts w:ascii="Saira" w:eastAsia="Saira" w:hAnsi="Saira" w:cs="Saira"/>
          <w:b/>
          <w:sz w:val="24"/>
          <w:szCs w:val="24"/>
          <w:u w:val="single"/>
        </w:rPr>
        <w:t xml:space="preserve">CLÁUSULA QUINTA </w:t>
      </w:r>
    </w:p>
    <w:p w14:paraId="7D06387D" w14:textId="77777777" w:rsidR="008E40BD" w:rsidRDefault="00147F29">
      <w:pPr>
        <w:tabs>
          <w:tab w:val="left" w:pos="0"/>
        </w:tabs>
        <w:spacing w:line="276" w:lineRule="auto"/>
        <w:jc w:val="both"/>
        <w:rPr>
          <w:rFonts w:ascii="Saira" w:eastAsia="Saira" w:hAnsi="Saira" w:cs="Saira"/>
          <w:sz w:val="24"/>
          <w:szCs w:val="24"/>
        </w:rPr>
      </w:pPr>
      <w:r>
        <w:rPr>
          <w:rFonts w:ascii="Saira" w:eastAsia="Saira" w:hAnsi="Saira" w:cs="Saira"/>
          <w:sz w:val="24"/>
          <w:szCs w:val="24"/>
        </w:rPr>
        <w:t xml:space="preserve">La relación de colaboración entre las Partes en ningún caso implicará o podrá interpretarse como la existencia de sociedad o asociación entre las mismas. En tal sentido, las Partes conservarán en todo momento su plena independencia, autonomía e individualidad técnica, jurídica y administrativa. No existirá entre las Partes, ni podrá presumirse, solidaridad alguna, y la responsabilidad frente a terceros será atribuible, exclusivamente, por los hechos u omisiones de la actuación de cada una de ellas. </w:t>
      </w:r>
    </w:p>
    <w:p w14:paraId="72B20FA3" w14:textId="77777777" w:rsidR="008E40BD" w:rsidRDefault="00147F29">
      <w:pPr>
        <w:tabs>
          <w:tab w:val="left" w:pos="0"/>
        </w:tabs>
        <w:spacing w:line="276" w:lineRule="auto"/>
        <w:jc w:val="both"/>
        <w:rPr>
          <w:rFonts w:ascii="Saira" w:eastAsia="Saira" w:hAnsi="Saira" w:cs="Saira"/>
          <w:sz w:val="24"/>
          <w:szCs w:val="24"/>
        </w:rPr>
      </w:pPr>
      <w:r>
        <w:rPr>
          <w:rFonts w:ascii="Saira" w:eastAsia="Saira" w:hAnsi="Saira" w:cs="Saira"/>
          <w:sz w:val="24"/>
          <w:szCs w:val="24"/>
        </w:rPr>
        <w:t>Cada Parte será responsable de sus propias obligaciones.</w:t>
      </w:r>
    </w:p>
    <w:p w14:paraId="340EE6B6" w14:textId="77777777" w:rsidR="008E40BD" w:rsidRDefault="008E40BD">
      <w:pPr>
        <w:tabs>
          <w:tab w:val="left" w:pos="0"/>
        </w:tabs>
        <w:spacing w:line="276" w:lineRule="auto"/>
        <w:jc w:val="both"/>
        <w:rPr>
          <w:rFonts w:ascii="Saira" w:eastAsia="Saira" w:hAnsi="Saira" w:cs="Saira"/>
          <w:sz w:val="24"/>
          <w:szCs w:val="24"/>
        </w:rPr>
      </w:pPr>
    </w:p>
    <w:p w14:paraId="3AB5AFC1" w14:textId="77777777" w:rsidR="008E40BD" w:rsidRDefault="00147F29">
      <w:pPr>
        <w:tabs>
          <w:tab w:val="left" w:pos="0"/>
        </w:tabs>
        <w:spacing w:line="276" w:lineRule="auto"/>
        <w:jc w:val="both"/>
        <w:rPr>
          <w:rFonts w:ascii="Saira" w:eastAsia="Saira" w:hAnsi="Saira" w:cs="Saira"/>
          <w:sz w:val="24"/>
          <w:szCs w:val="24"/>
          <w:u w:val="single"/>
        </w:rPr>
      </w:pPr>
      <w:r>
        <w:rPr>
          <w:rFonts w:ascii="Saira" w:eastAsia="Saira" w:hAnsi="Saira" w:cs="Saira"/>
          <w:b/>
          <w:sz w:val="24"/>
          <w:szCs w:val="24"/>
          <w:u w:val="single"/>
        </w:rPr>
        <w:t>CLÁUSULA SEXTA</w:t>
      </w:r>
    </w:p>
    <w:p w14:paraId="67245E92" w14:textId="77777777" w:rsidR="008E40BD" w:rsidRDefault="00147F29">
      <w:pPr>
        <w:tabs>
          <w:tab w:val="left" w:pos="0"/>
        </w:tabs>
        <w:spacing w:line="276" w:lineRule="auto"/>
        <w:jc w:val="both"/>
        <w:rPr>
          <w:rFonts w:ascii="Saira" w:eastAsia="Saira" w:hAnsi="Saira" w:cs="Saira"/>
          <w:sz w:val="24"/>
          <w:szCs w:val="24"/>
        </w:rPr>
      </w:pPr>
      <w:r>
        <w:rPr>
          <w:rFonts w:ascii="Saira" w:eastAsia="Saira" w:hAnsi="Saira" w:cs="Saira"/>
          <w:sz w:val="24"/>
          <w:szCs w:val="24"/>
        </w:rPr>
        <w:t>El presente Convenio no limita a las Partes la posibilidad de convenir objetos similares con otras instituciones.</w:t>
      </w:r>
    </w:p>
    <w:p w14:paraId="794CF09C" w14:textId="77777777" w:rsidR="008E40BD" w:rsidRDefault="008E40BD">
      <w:pPr>
        <w:tabs>
          <w:tab w:val="left" w:pos="0"/>
        </w:tabs>
        <w:spacing w:line="276" w:lineRule="auto"/>
        <w:jc w:val="both"/>
        <w:rPr>
          <w:rFonts w:ascii="Saira" w:eastAsia="Saira" w:hAnsi="Saira" w:cs="Saira"/>
          <w:sz w:val="24"/>
          <w:szCs w:val="24"/>
        </w:rPr>
      </w:pPr>
    </w:p>
    <w:p w14:paraId="17B78E41" w14:textId="77777777" w:rsidR="008E40BD" w:rsidRDefault="00147F29">
      <w:pPr>
        <w:tabs>
          <w:tab w:val="left" w:pos="0"/>
        </w:tabs>
        <w:spacing w:line="276" w:lineRule="auto"/>
        <w:jc w:val="both"/>
        <w:rPr>
          <w:rFonts w:ascii="Saira" w:eastAsia="Saira" w:hAnsi="Saira" w:cs="Saira"/>
          <w:b/>
          <w:sz w:val="24"/>
          <w:szCs w:val="24"/>
          <w:u w:val="single"/>
        </w:rPr>
      </w:pPr>
      <w:r>
        <w:rPr>
          <w:rFonts w:ascii="Saira" w:eastAsia="Saira" w:hAnsi="Saira" w:cs="Saira"/>
          <w:b/>
          <w:sz w:val="24"/>
          <w:szCs w:val="24"/>
          <w:u w:val="single"/>
        </w:rPr>
        <w:t>CLÁUSULA SÉPTIMA</w:t>
      </w:r>
    </w:p>
    <w:p w14:paraId="77D91792" w14:textId="77777777" w:rsidR="008E40BD" w:rsidRDefault="00147F29">
      <w:pPr>
        <w:tabs>
          <w:tab w:val="left" w:pos="0"/>
        </w:tabs>
        <w:spacing w:line="276" w:lineRule="auto"/>
        <w:jc w:val="both"/>
        <w:rPr>
          <w:rFonts w:ascii="Saira" w:eastAsia="Saira" w:hAnsi="Saira" w:cs="Saira"/>
          <w:sz w:val="24"/>
          <w:szCs w:val="24"/>
        </w:rPr>
      </w:pPr>
      <w:r>
        <w:rPr>
          <w:rFonts w:ascii="Saira" w:eastAsia="Saira" w:hAnsi="Saira" w:cs="Saira"/>
          <w:sz w:val="24"/>
          <w:szCs w:val="24"/>
        </w:rPr>
        <w:lastRenderedPageBreak/>
        <w:t xml:space="preserve">Este convenio se celebra por el término de dos (2) años a partir del momento de su firma, prorrogable automáticamente por igual período, salvo que cualquiera de las Partes manifieste expresamente su voluntad en contrario con una antelación mínima de treinta (30) días a la fecha de su vencimiento. No </w:t>
      </w:r>
      <w:proofErr w:type="gramStart"/>
      <w:r>
        <w:rPr>
          <w:rFonts w:ascii="Saira" w:eastAsia="Saira" w:hAnsi="Saira" w:cs="Saira"/>
          <w:sz w:val="24"/>
          <w:szCs w:val="24"/>
        </w:rPr>
        <w:t>obstante</w:t>
      </w:r>
      <w:proofErr w:type="gramEnd"/>
      <w:r>
        <w:rPr>
          <w:rFonts w:ascii="Saira" w:eastAsia="Saira" w:hAnsi="Saira" w:cs="Saira"/>
          <w:sz w:val="24"/>
          <w:szCs w:val="24"/>
        </w:rPr>
        <w:t xml:space="preserve"> ello, cualquiera de las Partes podrá rescindir el convenio unilateralmente sin expresión de causa, notificando a la otra con una anticipación de treinta (30) días. La rescisión no dará derecho a las Partes a reclamar indemnizaciones y/o compensación de cualquier naturaleza. Los trabajos de ejecución al producir efecto </w:t>
      </w:r>
      <w:proofErr w:type="gramStart"/>
      <w:r>
        <w:rPr>
          <w:rFonts w:ascii="Saira" w:eastAsia="Saira" w:hAnsi="Saira" w:cs="Saira"/>
          <w:sz w:val="24"/>
          <w:szCs w:val="24"/>
        </w:rPr>
        <w:t>la rescisión serán</w:t>
      </w:r>
      <w:proofErr w:type="gramEnd"/>
      <w:r>
        <w:rPr>
          <w:rFonts w:ascii="Saira" w:eastAsia="Saira" w:hAnsi="Saira" w:cs="Saira"/>
          <w:sz w:val="24"/>
          <w:szCs w:val="24"/>
        </w:rPr>
        <w:t xml:space="preserve"> finalizados dentro del período anual en que la misma fuera formulada o dentro de los límites permitidos por el aporte financiero realizado.</w:t>
      </w:r>
    </w:p>
    <w:p w14:paraId="5E6A3293" w14:textId="77777777" w:rsidR="008E40BD" w:rsidRDefault="008E40BD">
      <w:pPr>
        <w:tabs>
          <w:tab w:val="left" w:pos="0"/>
        </w:tabs>
        <w:spacing w:line="276" w:lineRule="auto"/>
        <w:jc w:val="both"/>
        <w:rPr>
          <w:rFonts w:ascii="Saira" w:eastAsia="Saira" w:hAnsi="Saira" w:cs="Saira"/>
          <w:sz w:val="24"/>
          <w:szCs w:val="24"/>
        </w:rPr>
      </w:pPr>
    </w:p>
    <w:p w14:paraId="2B231908" w14:textId="77777777" w:rsidR="008E40BD" w:rsidRDefault="00147F29">
      <w:pPr>
        <w:tabs>
          <w:tab w:val="left" w:pos="0"/>
        </w:tabs>
        <w:spacing w:line="276" w:lineRule="auto"/>
        <w:jc w:val="both"/>
        <w:rPr>
          <w:rFonts w:ascii="Saira" w:eastAsia="Saira" w:hAnsi="Saira" w:cs="Saira"/>
          <w:b/>
          <w:sz w:val="24"/>
          <w:szCs w:val="24"/>
          <w:u w:val="single"/>
        </w:rPr>
      </w:pPr>
      <w:r>
        <w:rPr>
          <w:rFonts w:ascii="Saira" w:eastAsia="Saira" w:hAnsi="Saira" w:cs="Saira"/>
          <w:b/>
          <w:sz w:val="24"/>
          <w:szCs w:val="24"/>
          <w:u w:val="single"/>
        </w:rPr>
        <w:t>CLÁUSULA OCTAVA</w:t>
      </w:r>
    </w:p>
    <w:p w14:paraId="7C840365" w14:textId="77777777" w:rsidR="008E40BD" w:rsidRDefault="00147F29">
      <w:pPr>
        <w:tabs>
          <w:tab w:val="left" w:pos="0"/>
        </w:tabs>
        <w:spacing w:line="276" w:lineRule="auto"/>
        <w:jc w:val="both"/>
        <w:rPr>
          <w:rFonts w:ascii="Saira" w:eastAsia="Saira" w:hAnsi="Saira" w:cs="Saira"/>
          <w:sz w:val="24"/>
          <w:szCs w:val="24"/>
        </w:rPr>
      </w:pPr>
      <w:r>
        <w:rPr>
          <w:rFonts w:ascii="Saira" w:eastAsia="Saira" w:hAnsi="Saira" w:cs="Saira"/>
          <w:sz w:val="24"/>
          <w:szCs w:val="24"/>
        </w:rPr>
        <w:t>Las Partes se comprometen a resolver directamente entre ellas, por las instancias jerárquicas que correspondan, los desacuerdos, diferencias y/o falta de entendimiento que pudieren surgir. En caso de persistir el desacuerdo, las Partes acuerdan que cualquier divergencia derivada del presente Convenio, será sometida a la competencia de los Tribunales Federales de la Ciudad de General San Martín, renunciando a cualquier foro o jurisdicción que pudiere corresponder. A todos los efectos del presente, las Partes constituyen como domicilios especiales los denunciados en el encabezado del presente, donde serán válidas todas las citaciones, intimaciones, notificaciones, emplazamientos vinculados a cuestiones suscitadas respecto del presente.</w:t>
      </w:r>
    </w:p>
    <w:p w14:paraId="6F83426F" w14:textId="77777777" w:rsidR="008E40BD" w:rsidRDefault="008E40BD">
      <w:pPr>
        <w:tabs>
          <w:tab w:val="left" w:pos="0"/>
        </w:tabs>
        <w:spacing w:line="276" w:lineRule="auto"/>
        <w:jc w:val="both"/>
        <w:rPr>
          <w:rFonts w:ascii="Saira" w:eastAsia="Saira" w:hAnsi="Saira" w:cs="Saira"/>
          <w:sz w:val="24"/>
          <w:szCs w:val="24"/>
        </w:rPr>
      </w:pPr>
    </w:p>
    <w:p w14:paraId="19988933" w14:textId="77777777" w:rsidR="008E40BD" w:rsidRDefault="00147F29">
      <w:pPr>
        <w:tabs>
          <w:tab w:val="left" w:pos="0"/>
        </w:tabs>
        <w:spacing w:line="276" w:lineRule="auto"/>
        <w:jc w:val="both"/>
        <w:rPr>
          <w:rFonts w:ascii="Saira" w:eastAsia="Saira" w:hAnsi="Saira" w:cs="Saira"/>
          <w:sz w:val="24"/>
          <w:szCs w:val="24"/>
        </w:rPr>
      </w:pPr>
      <w:r>
        <w:rPr>
          <w:rFonts w:ascii="Saira" w:eastAsia="Saira" w:hAnsi="Saira" w:cs="Saira"/>
          <w:sz w:val="24"/>
          <w:szCs w:val="24"/>
        </w:rPr>
        <w:t>En prueba de conformidad se firman dos ejemplares de un mismo tenor y a un solo efecto, recibiendo cada Parte el suyo en este acto, a los …… días del mes ……………… de 2024.</w:t>
      </w:r>
      <w:r>
        <w:rPr>
          <w:rFonts w:ascii="Saira" w:eastAsia="Saira" w:hAnsi="Saira" w:cs="Saira"/>
          <w:sz w:val="24"/>
          <w:szCs w:val="24"/>
        </w:rPr>
        <w:tab/>
      </w:r>
      <w:r>
        <w:rPr>
          <w:rFonts w:ascii="Saira" w:eastAsia="Saira" w:hAnsi="Saira" w:cs="Saira"/>
          <w:sz w:val="24"/>
          <w:szCs w:val="24"/>
        </w:rPr>
        <w:tab/>
      </w:r>
      <w:r>
        <w:rPr>
          <w:rFonts w:ascii="Saira" w:eastAsia="Saira" w:hAnsi="Saira" w:cs="Saira"/>
          <w:sz w:val="24"/>
          <w:szCs w:val="24"/>
        </w:rPr>
        <w:tab/>
      </w:r>
      <w:r>
        <w:rPr>
          <w:rFonts w:ascii="Saira" w:eastAsia="Saira" w:hAnsi="Saira" w:cs="Saira"/>
          <w:sz w:val="24"/>
          <w:szCs w:val="24"/>
        </w:rPr>
        <w:tab/>
      </w:r>
    </w:p>
    <w:tbl>
      <w:tblPr>
        <w:tblStyle w:val="a"/>
        <w:tblW w:w="7935" w:type="dxa"/>
        <w:jc w:val="center"/>
        <w:tblInd w:w="0" w:type="dxa"/>
        <w:tblLayout w:type="fixed"/>
        <w:tblLook w:val="0400" w:firstRow="0" w:lastRow="0" w:firstColumn="0" w:lastColumn="0" w:noHBand="0" w:noVBand="1"/>
      </w:tblPr>
      <w:tblGrid>
        <w:gridCol w:w="3967"/>
        <w:gridCol w:w="3968"/>
      </w:tblGrid>
      <w:tr w:rsidR="008E40BD" w14:paraId="031457D1" w14:textId="77777777">
        <w:trPr>
          <w:trHeight w:val="256"/>
          <w:jc w:val="center"/>
        </w:trPr>
        <w:tc>
          <w:tcPr>
            <w:tcW w:w="3967" w:type="dxa"/>
          </w:tcPr>
          <w:p w14:paraId="0BD41A29" w14:textId="77777777" w:rsidR="008E40BD" w:rsidRDefault="00147F29">
            <w:pPr>
              <w:tabs>
                <w:tab w:val="left" w:pos="0"/>
              </w:tabs>
              <w:spacing w:line="240" w:lineRule="auto"/>
              <w:jc w:val="center"/>
              <w:rPr>
                <w:rFonts w:ascii="Saira" w:eastAsia="Saira" w:hAnsi="Saira" w:cs="Saira"/>
                <w:sz w:val="24"/>
                <w:szCs w:val="24"/>
              </w:rPr>
            </w:pPr>
            <w:r>
              <w:rPr>
                <w:rFonts w:ascii="Saira" w:eastAsia="Saira" w:hAnsi="Saira" w:cs="Saira"/>
                <w:sz w:val="24"/>
                <w:szCs w:val="24"/>
              </w:rPr>
              <w:t>_________________________</w:t>
            </w:r>
          </w:p>
        </w:tc>
        <w:tc>
          <w:tcPr>
            <w:tcW w:w="3968" w:type="dxa"/>
          </w:tcPr>
          <w:p w14:paraId="62FC45F3" w14:textId="77777777" w:rsidR="008E40BD" w:rsidRDefault="00147F29">
            <w:pPr>
              <w:tabs>
                <w:tab w:val="left" w:pos="0"/>
              </w:tabs>
              <w:spacing w:line="240" w:lineRule="auto"/>
              <w:jc w:val="center"/>
              <w:rPr>
                <w:rFonts w:ascii="Saira" w:eastAsia="Saira" w:hAnsi="Saira" w:cs="Saira"/>
                <w:sz w:val="24"/>
                <w:szCs w:val="24"/>
              </w:rPr>
            </w:pPr>
            <w:r>
              <w:rPr>
                <w:rFonts w:ascii="Saira" w:eastAsia="Saira" w:hAnsi="Saira" w:cs="Saira"/>
                <w:sz w:val="24"/>
                <w:szCs w:val="24"/>
              </w:rPr>
              <w:t>_________________________</w:t>
            </w:r>
          </w:p>
        </w:tc>
      </w:tr>
      <w:tr w:rsidR="008E40BD" w14:paraId="4E87B37D" w14:textId="77777777">
        <w:trPr>
          <w:trHeight w:val="50"/>
          <w:jc w:val="center"/>
        </w:trPr>
        <w:tc>
          <w:tcPr>
            <w:tcW w:w="3967" w:type="dxa"/>
          </w:tcPr>
          <w:p w14:paraId="3E79ACEA" w14:textId="77777777" w:rsidR="008E40BD" w:rsidRDefault="00147F29">
            <w:pPr>
              <w:tabs>
                <w:tab w:val="left" w:pos="0"/>
              </w:tabs>
              <w:spacing w:line="240" w:lineRule="auto"/>
              <w:jc w:val="center"/>
              <w:rPr>
                <w:rFonts w:ascii="Saira" w:eastAsia="Saira" w:hAnsi="Saira" w:cs="Saira"/>
                <w:b/>
                <w:sz w:val="24"/>
                <w:szCs w:val="24"/>
              </w:rPr>
            </w:pPr>
            <w:r>
              <w:rPr>
                <w:rFonts w:ascii="Saira" w:eastAsia="Saira" w:hAnsi="Saira" w:cs="Saira"/>
                <w:sz w:val="24"/>
                <w:szCs w:val="24"/>
              </w:rPr>
              <w:t>Lic. Martín Sebastián Vago</w:t>
            </w:r>
          </w:p>
        </w:tc>
        <w:tc>
          <w:tcPr>
            <w:tcW w:w="3968" w:type="dxa"/>
          </w:tcPr>
          <w:p w14:paraId="5CEB6B7E" w14:textId="77777777" w:rsidR="008E40BD" w:rsidRDefault="00147F29">
            <w:pPr>
              <w:tabs>
                <w:tab w:val="left" w:pos="0"/>
              </w:tabs>
              <w:spacing w:line="240" w:lineRule="auto"/>
              <w:jc w:val="center"/>
              <w:rPr>
                <w:rFonts w:ascii="Saira" w:eastAsia="Saira" w:hAnsi="Saira" w:cs="Saira"/>
                <w:sz w:val="24"/>
                <w:szCs w:val="24"/>
              </w:rPr>
            </w:pPr>
            <w:proofErr w:type="spellStart"/>
            <w:r>
              <w:rPr>
                <w:rFonts w:ascii="Saira" w:eastAsia="Saira" w:hAnsi="Saira" w:cs="Saira"/>
                <w:sz w:val="24"/>
                <w:szCs w:val="24"/>
              </w:rPr>
              <w:t>Cdor</w:t>
            </w:r>
            <w:proofErr w:type="spellEnd"/>
            <w:r>
              <w:rPr>
                <w:rFonts w:ascii="Saira" w:eastAsia="Saira" w:hAnsi="Saira" w:cs="Saira"/>
                <w:sz w:val="24"/>
                <w:szCs w:val="24"/>
              </w:rPr>
              <w:t>. Carlos Greco</w:t>
            </w:r>
          </w:p>
        </w:tc>
      </w:tr>
      <w:tr w:rsidR="008E40BD" w14:paraId="61FCEBFC" w14:textId="77777777">
        <w:trPr>
          <w:trHeight w:val="210"/>
          <w:jc w:val="center"/>
        </w:trPr>
        <w:tc>
          <w:tcPr>
            <w:tcW w:w="3967" w:type="dxa"/>
          </w:tcPr>
          <w:p w14:paraId="46FD9FC5" w14:textId="77777777" w:rsidR="008E40BD" w:rsidRDefault="00147F29">
            <w:pPr>
              <w:tabs>
                <w:tab w:val="left" w:pos="0"/>
              </w:tabs>
              <w:spacing w:line="240" w:lineRule="auto"/>
              <w:jc w:val="center"/>
              <w:rPr>
                <w:rFonts w:ascii="Saira" w:eastAsia="Saira" w:hAnsi="Saira" w:cs="Saira"/>
                <w:b/>
                <w:sz w:val="24"/>
                <w:szCs w:val="24"/>
              </w:rPr>
            </w:pPr>
            <w:r>
              <w:rPr>
                <w:rFonts w:ascii="Saira" w:eastAsia="Saira" w:hAnsi="Saira" w:cs="Saira"/>
                <w:sz w:val="24"/>
                <w:szCs w:val="24"/>
              </w:rPr>
              <w:t>Socio Gerente</w:t>
            </w:r>
          </w:p>
        </w:tc>
        <w:tc>
          <w:tcPr>
            <w:tcW w:w="3968" w:type="dxa"/>
          </w:tcPr>
          <w:p w14:paraId="0AE72ED9" w14:textId="77777777" w:rsidR="008E40BD" w:rsidRDefault="00147F29">
            <w:pPr>
              <w:tabs>
                <w:tab w:val="left" w:pos="0"/>
              </w:tabs>
              <w:spacing w:line="240" w:lineRule="auto"/>
              <w:jc w:val="center"/>
              <w:rPr>
                <w:rFonts w:ascii="Saira" w:eastAsia="Saira" w:hAnsi="Saira" w:cs="Saira"/>
                <w:sz w:val="24"/>
                <w:szCs w:val="24"/>
              </w:rPr>
            </w:pPr>
            <w:r>
              <w:rPr>
                <w:rFonts w:ascii="Saira" w:eastAsia="Saira" w:hAnsi="Saira" w:cs="Saira"/>
                <w:sz w:val="24"/>
                <w:szCs w:val="24"/>
              </w:rPr>
              <w:t>Rector</w:t>
            </w:r>
          </w:p>
        </w:tc>
      </w:tr>
      <w:tr w:rsidR="008E40BD" w14:paraId="6F9A91D4" w14:textId="77777777">
        <w:trPr>
          <w:trHeight w:val="432"/>
          <w:jc w:val="center"/>
        </w:trPr>
        <w:tc>
          <w:tcPr>
            <w:tcW w:w="3967" w:type="dxa"/>
          </w:tcPr>
          <w:p w14:paraId="3EF60261" w14:textId="77777777" w:rsidR="008E40BD" w:rsidRDefault="00147F29">
            <w:pPr>
              <w:tabs>
                <w:tab w:val="left" w:pos="0"/>
              </w:tabs>
              <w:spacing w:line="240" w:lineRule="auto"/>
              <w:jc w:val="center"/>
              <w:rPr>
                <w:rFonts w:ascii="Saira" w:eastAsia="Saira" w:hAnsi="Saira" w:cs="Saira"/>
                <w:sz w:val="24"/>
                <w:szCs w:val="24"/>
              </w:rPr>
            </w:pPr>
            <w:r>
              <w:rPr>
                <w:rFonts w:ascii="Saira" w:eastAsia="Saira" w:hAnsi="Saira" w:cs="Saira"/>
                <w:sz w:val="24"/>
                <w:szCs w:val="24"/>
              </w:rPr>
              <w:t>Nativa Digital SRL</w:t>
            </w:r>
          </w:p>
        </w:tc>
        <w:tc>
          <w:tcPr>
            <w:tcW w:w="3968" w:type="dxa"/>
          </w:tcPr>
          <w:p w14:paraId="7EC62949" w14:textId="77777777" w:rsidR="008E40BD" w:rsidRDefault="00147F29">
            <w:pPr>
              <w:tabs>
                <w:tab w:val="left" w:pos="0"/>
              </w:tabs>
              <w:spacing w:line="240" w:lineRule="auto"/>
              <w:jc w:val="center"/>
              <w:rPr>
                <w:rFonts w:ascii="Saira" w:eastAsia="Saira" w:hAnsi="Saira" w:cs="Saira"/>
                <w:sz w:val="24"/>
                <w:szCs w:val="24"/>
              </w:rPr>
            </w:pPr>
            <w:r>
              <w:rPr>
                <w:rFonts w:ascii="Saira" w:eastAsia="Saira" w:hAnsi="Saira" w:cs="Saira"/>
                <w:sz w:val="24"/>
                <w:szCs w:val="24"/>
              </w:rPr>
              <w:t>Universidad Nacional</w:t>
            </w:r>
          </w:p>
          <w:p w14:paraId="132AE4DC" w14:textId="77777777" w:rsidR="008E40BD" w:rsidRDefault="00147F29">
            <w:pPr>
              <w:tabs>
                <w:tab w:val="left" w:pos="0"/>
              </w:tabs>
              <w:spacing w:line="240" w:lineRule="auto"/>
              <w:jc w:val="center"/>
              <w:rPr>
                <w:rFonts w:ascii="Saira" w:eastAsia="Saira" w:hAnsi="Saira" w:cs="Saira"/>
                <w:sz w:val="24"/>
                <w:szCs w:val="24"/>
              </w:rPr>
            </w:pPr>
            <w:r>
              <w:rPr>
                <w:rFonts w:ascii="Saira" w:eastAsia="Saira" w:hAnsi="Saira" w:cs="Saira"/>
                <w:sz w:val="24"/>
                <w:szCs w:val="24"/>
              </w:rPr>
              <w:t>De</w:t>
            </w:r>
            <w:r w:rsidR="007A2359">
              <w:rPr>
                <w:rFonts w:ascii="Saira" w:eastAsia="Saira" w:hAnsi="Saira" w:cs="Saira"/>
                <w:sz w:val="24"/>
                <w:szCs w:val="24"/>
              </w:rPr>
              <w:t xml:space="preserve"> General</w:t>
            </w:r>
            <w:r>
              <w:rPr>
                <w:rFonts w:ascii="Saira" w:eastAsia="Saira" w:hAnsi="Saira" w:cs="Saira"/>
                <w:sz w:val="24"/>
                <w:szCs w:val="24"/>
              </w:rPr>
              <w:t xml:space="preserve"> San Martín</w:t>
            </w:r>
          </w:p>
        </w:tc>
      </w:tr>
    </w:tbl>
    <w:p w14:paraId="17D95DEA" w14:textId="77777777" w:rsidR="008E40BD" w:rsidRDefault="008E40BD">
      <w:pPr>
        <w:tabs>
          <w:tab w:val="left" w:pos="284"/>
        </w:tabs>
        <w:spacing w:line="276" w:lineRule="auto"/>
        <w:rPr>
          <w:sz w:val="24"/>
          <w:szCs w:val="24"/>
        </w:rPr>
      </w:pPr>
    </w:p>
    <w:sectPr w:rsidR="008E40BD">
      <w:headerReference w:type="even" r:id="rId8"/>
      <w:headerReference w:type="default" r:id="rId9"/>
      <w:footerReference w:type="even" r:id="rId10"/>
      <w:footerReference w:type="default" r:id="rId11"/>
      <w:headerReference w:type="first" r:id="rId12"/>
      <w:footerReference w:type="first" r:id="rId13"/>
      <w:pgSz w:w="11906" w:h="16838"/>
      <w:pgMar w:top="2761" w:right="1701" w:bottom="1418"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AFF34" w14:textId="77777777" w:rsidR="00147F29" w:rsidRDefault="00147F29">
      <w:pPr>
        <w:spacing w:after="0" w:line="240" w:lineRule="auto"/>
      </w:pPr>
      <w:r>
        <w:separator/>
      </w:r>
    </w:p>
  </w:endnote>
  <w:endnote w:type="continuationSeparator" w:id="0">
    <w:p w14:paraId="076DC5D8" w14:textId="77777777" w:rsidR="00147F29" w:rsidRDefault="00147F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aira">
    <w:altName w:val="Calibri"/>
    <w:charset w:val="00"/>
    <w:family w:val="auto"/>
    <w:pitch w:val="default"/>
  </w:font>
  <w:font w:name="Saira Light">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B3815" w14:textId="77777777" w:rsidR="008E40BD" w:rsidRDefault="008E40BD">
    <w:pPr>
      <w:pBdr>
        <w:top w:val="nil"/>
        <w:left w:val="nil"/>
        <w:bottom w:val="nil"/>
        <w:right w:val="nil"/>
        <w:between w:val="nil"/>
      </w:pBdr>
      <w:tabs>
        <w:tab w:val="center" w:pos="4252"/>
        <w:tab w:val="right" w:pos="8504"/>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08662" w14:textId="77777777" w:rsidR="008E40BD" w:rsidRDefault="008E40BD">
    <w:pPr>
      <w:pBdr>
        <w:top w:val="nil"/>
        <w:left w:val="nil"/>
        <w:bottom w:val="nil"/>
        <w:right w:val="nil"/>
        <w:between w:val="nil"/>
      </w:pBdr>
      <w:tabs>
        <w:tab w:val="center" w:pos="4252"/>
        <w:tab w:val="right" w:pos="8504"/>
      </w:tabs>
      <w:spacing w:after="0" w:line="480" w:lineRule="auto"/>
      <w:ind w:firstLine="142"/>
      <w:jc w:val="both"/>
      <w:rPr>
        <w:rFonts w:ascii="Saira Light" w:eastAsia="Saira Light" w:hAnsi="Saira Light" w:cs="Saira Light"/>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88896" w14:textId="77777777" w:rsidR="008E40BD" w:rsidRDefault="00147F29">
    <w:pPr>
      <w:pBdr>
        <w:top w:val="nil"/>
        <w:left w:val="nil"/>
        <w:bottom w:val="nil"/>
        <w:right w:val="nil"/>
        <w:between w:val="nil"/>
      </w:pBdr>
      <w:tabs>
        <w:tab w:val="center" w:pos="4252"/>
        <w:tab w:val="right" w:pos="8504"/>
      </w:tabs>
      <w:spacing w:before="240" w:after="0" w:line="240" w:lineRule="auto"/>
      <w:ind w:left="142"/>
      <w:rPr>
        <w:rFonts w:ascii="Saira Light" w:eastAsia="Saira Light" w:hAnsi="Saira Light" w:cs="Saira Light"/>
        <w:color w:val="000000"/>
        <w:sz w:val="20"/>
        <w:szCs w:val="20"/>
      </w:rPr>
    </w:pPr>
    <w:r>
      <w:rPr>
        <w:rFonts w:ascii="Saira Light" w:eastAsia="Saira Light" w:hAnsi="Saira Light" w:cs="Saira Light"/>
        <w:sz w:val="20"/>
        <w:szCs w:val="20"/>
      </w:rPr>
      <w:t>C</w:t>
    </w:r>
    <w:r>
      <w:rPr>
        <w:rFonts w:ascii="Saira Light" w:eastAsia="Saira Light" w:hAnsi="Saira Light" w:cs="Saira Light"/>
        <w:color w:val="000000"/>
        <w:sz w:val="20"/>
        <w:szCs w:val="20"/>
      </w:rPr>
      <w:t xml:space="preserve">ampus </w:t>
    </w:r>
    <w:r>
      <w:rPr>
        <w:rFonts w:ascii="Saira Light" w:eastAsia="Saira Light" w:hAnsi="Saira Light" w:cs="Saira Light"/>
        <w:sz w:val="20"/>
        <w:szCs w:val="20"/>
      </w:rPr>
      <w:t>M</w:t>
    </w:r>
    <w:r>
      <w:rPr>
        <w:rFonts w:ascii="Saira Light" w:eastAsia="Saira Light" w:hAnsi="Saira Light" w:cs="Saira Light"/>
        <w:color w:val="000000"/>
        <w:sz w:val="20"/>
        <w:szCs w:val="20"/>
      </w:rPr>
      <w:t>iguelete</w:t>
    </w:r>
    <w:r>
      <w:rPr>
        <w:rFonts w:ascii="Saira" w:eastAsia="Saira" w:hAnsi="Saira" w:cs="Saira"/>
        <w:color w:val="000000"/>
        <w:sz w:val="20"/>
        <w:szCs w:val="20"/>
      </w:rPr>
      <w:t xml:space="preserve"> </w:t>
    </w:r>
    <w:r>
      <w:rPr>
        <w:rFonts w:ascii="Saira Light" w:eastAsia="Saira Light" w:hAnsi="Saira Light" w:cs="Saira Light"/>
        <w:color w:val="000000"/>
        <w:sz w:val="20"/>
        <w:szCs w:val="20"/>
      </w:rPr>
      <w:t xml:space="preserve">– Av. 25 de </w:t>
    </w:r>
    <w:proofErr w:type="gramStart"/>
    <w:r>
      <w:rPr>
        <w:rFonts w:ascii="Saira Light" w:eastAsia="Saira Light" w:hAnsi="Saira Light" w:cs="Saira Light"/>
        <w:color w:val="000000"/>
        <w:sz w:val="20"/>
        <w:szCs w:val="20"/>
      </w:rPr>
      <w:t>Mayo</w:t>
    </w:r>
    <w:proofErr w:type="gramEnd"/>
    <w:r>
      <w:rPr>
        <w:rFonts w:ascii="Saira Light" w:eastAsia="Saira Light" w:hAnsi="Saira Light" w:cs="Saira Light"/>
        <w:color w:val="000000"/>
        <w:sz w:val="20"/>
        <w:szCs w:val="20"/>
      </w:rPr>
      <w:t xml:space="preserve"> y Francia, San Martín, Buenos Aires, Argentina</w:t>
    </w:r>
  </w:p>
  <w:p w14:paraId="387CBB6F" w14:textId="77777777" w:rsidR="008E40BD" w:rsidRDefault="00147F29">
    <w:pPr>
      <w:pBdr>
        <w:top w:val="nil"/>
        <w:left w:val="nil"/>
        <w:bottom w:val="nil"/>
        <w:right w:val="nil"/>
        <w:between w:val="nil"/>
      </w:pBdr>
      <w:tabs>
        <w:tab w:val="center" w:pos="4252"/>
        <w:tab w:val="right" w:pos="8504"/>
      </w:tabs>
      <w:spacing w:after="0" w:line="480" w:lineRule="auto"/>
      <w:ind w:left="142"/>
      <w:jc w:val="both"/>
      <w:rPr>
        <w:rFonts w:ascii="Saira Light" w:eastAsia="Saira Light" w:hAnsi="Saira Light" w:cs="Saira Light"/>
        <w:color w:val="000000"/>
        <w:sz w:val="20"/>
        <w:szCs w:val="20"/>
      </w:rPr>
    </w:pPr>
    <w:r>
      <w:rPr>
        <w:rFonts w:ascii="Saira Light" w:eastAsia="Saira Light" w:hAnsi="Saira Light" w:cs="Saira Light"/>
        <w:color w:val="000000"/>
        <w:sz w:val="20"/>
        <w:szCs w:val="20"/>
      </w:rPr>
      <w:t>[+54 11] 4006 1500 – secgobiernoyrrii@unsam.edu.ar – www.unsam.edu.ar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4A311" w14:textId="77777777" w:rsidR="00147F29" w:rsidRDefault="00147F29">
      <w:pPr>
        <w:spacing w:after="0" w:line="240" w:lineRule="auto"/>
      </w:pPr>
      <w:r>
        <w:separator/>
      </w:r>
    </w:p>
  </w:footnote>
  <w:footnote w:type="continuationSeparator" w:id="0">
    <w:p w14:paraId="75074FBE" w14:textId="77777777" w:rsidR="00147F29" w:rsidRDefault="00147F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6E530" w14:textId="77777777" w:rsidR="008E40BD" w:rsidRDefault="008E40BD">
    <w:pPr>
      <w:pBdr>
        <w:top w:val="nil"/>
        <w:left w:val="nil"/>
        <w:bottom w:val="nil"/>
        <w:right w:val="nil"/>
        <w:between w:val="nil"/>
      </w:pBdr>
      <w:tabs>
        <w:tab w:val="center" w:pos="4252"/>
        <w:tab w:val="right" w:pos="8504"/>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22876" w14:textId="77777777" w:rsidR="008E40BD" w:rsidRDefault="00147F29">
    <w:pPr>
      <w:pBdr>
        <w:top w:val="nil"/>
        <w:left w:val="nil"/>
        <w:bottom w:val="nil"/>
        <w:right w:val="nil"/>
        <w:between w:val="nil"/>
      </w:pBdr>
      <w:tabs>
        <w:tab w:val="center" w:pos="4252"/>
        <w:tab w:val="right" w:pos="8504"/>
      </w:tabs>
      <w:spacing w:after="0" w:line="240" w:lineRule="auto"/>
      <w:ind w:left="142"/>
      <w:jc w:val="right"/>
      <w:rPr>
        <w:color w:val="000000"/>
      </w:rPr>
    </w:pPr>
    <w:r>
      <w:rPr>
        <w:noProof/>
      </w:rPr>
      <w:drawing>
        <wp:anchor distT="0" distB="0" distL="114300" distR="114300" simplePos="0" relativeHeight="251658240" behindDoc="0" locked="0" layoutInCell="1" hidden="0" allowOverlap="1" wp14:anchorId="723A8ED3" wp14:editId="4B862AAA">
          <wp:simplePos x="0" y="0"/>
          <wp:positionH relativeFrom="column">
            <wp:posOffset>-571499</wp:posOffset>
          </wp:positionH>
          <wp:positionV relativeFrom="paragraph">
            <wp:posOffset>124460</wp:posOffset>
          </wp:positionV>
          <wp:extent cx="685165" cy="605790"/>
          <wp:effectExtent l="0" t="0" r="0" b="0"/>
          <wp:wrapSquare wrapText="bothSides" distT="0" distB="0" distL="114300" distR="114300"/>
          <wp:docPr id="9" name="image1.jpg" descr="Iso-UNSAM.jpg"/>
          <wp:cNvGraphicFramePr/>
          <a:graphic xmlns:a="http://schemas.openxmlformats.org/drawingml/2006/main">
            <a:graphicData uri="http://schemas.openxmlformats.org/drawingml/2006/picture">
              <pic:pic xmlns:pic="http://schemas.openxmlformats.org/drawingml/2006/picture">
                <pic:nvPicPr>
                  <pic:cNvPr id="0" name="image1.jpg" descr="Iso-UNSAM.jpg"/>
                  <pic:cNvPicPr preferRelativeResize="0"/>
                </pic:nvPicPr>
                <pic:blipFill>
                  <a:blip r:embed="rId1"/>
                  <a:srcRect l="-5977" t="-6092" r="-5977" b="-6092"/>
                  <a:stretch>
                    <a:fillRect/>
                  </a:stretch>
                </pic:blipFill>
                <pic:spPr>
                  <a:xfrm>
                    <a:off x="0" y="0"/>
                    <a:ext cx="685165" cy="605790"/>
                  </a:xfrm>
                  <a:prstGeom prst="rect">
                    <a:avLst/>
                  </a:prstGeom>
                  <a:ln/>
                </pic:spPr>
              </pic:pic>
            </a:graphicData>
          </a:graphic>
        </wp:anchor>
      </w:drawing>
    </w:r>
  </w:p>
  <w:p w14:paraId="69F735A5" w14:textId="77777777" w:rsidR="008E40BD" w:rsidRDefault="008E40BD">
    <w:pPr>
      <w:pBdr>
        <w:top w:val="nil"/>
        <w:left w:val="nil"/>
        <w:bottom w:val="nil"/>
        <w:right w:val="nil"/>
        <w:between w:val="nil"/>
      </w:pBdr>
      <w:tabs>
        <w:tab w:val="center" w:pos="4252"/>
        <w:tab w:val="right" w:pos="8504"/>
      </w:tabs>
      <w:spacing w:after="0" w:line="240" w:lineRule="auto"/>
      <w:jc w:val="center"/>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5C612" w14:textId="77777777" w:rsidR="008E40BD" w:rsidRDefault="00147F29">
    <w:pPr>
      <w:pBdr>
        <w:top w:val="nil"/>
        <w:left w:val="nil"/>
        <w:bottom w:val="nil"/>
        <w:right w:val="nil"/>
        <w:between w:val="nil"/>
      </w:pBdr>
      <w:tabs>
        <w:tab w:val="center" w:pos="4252"/>
        <w:tab w:val="right" w:pos="8504"/>
      </w:tabs>
      <w:spacing w:after="0" w:line="240" w:lineRule="auto"/>
      <w:rPr>
        <w:color w:val="000000"/>
      </w:rPr>
    </w:pPr>
    <w:r>
      <w:rPr>
        <w:noProof/>
      </w:rPr>
      <w:drawing>
        <wp:anchor distT="0" distB="0" distL="0" distR="0" simplePos="0" relativeHeight="251659264" behindDoc="1" locked="0" layoutInCell="1" hidden="0" allowOverlap="1" wp14:anchorId="751F98E4" wp14:editId="58395A90">
          <wp:simplePos x="0" y="0"/>
          <wp:positionH relativeFrom="column">
            <wp:posOffset>0</wp:posOffset>
          </wp:positionH>
          <wp:positionV relativeFrom="paragraph">
            <wp:posOffset>-2539</wp:posOffset>
          </wp:positionV>
          <wp:extent cx="6124575" cy="638175"/>
          <wp:effectExtent l="0" t="0" r="0" b="0"/>
          <wp:wrapNone/>
          <wp:docPr id="10"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6124575" cy="63817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6590E"/>
    <w:multiLevelType w:val="multilevel"/>
    <w:tmpl w:val="74F2C9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0BD"/>
    <w:rsid w:val="00147F29"/>
    <w:rsid w:val="007A2359"/>
    <w:rsid w:val="008045FC"/>
    <w:rsid w:val="008E40B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93840"/>
  <w15:docId w15:val="{D46890C6-86D8-48C1-BACE-7DDC63361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AR" w:eastAsia="es-A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BE65F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E65F8"/>
  </w:style>
  <w:style w:type="paragraph" w:styleId="Piedepgina">
    <w:name w:val="footer"/>
    <w:basedOn w:val="Normal"/>
    <w:link w:val="PiedepginaCar"/>
    <w:uiPriority w:val="99"/>
    <w:unhideWhenUsed/>
    <w:rsid w:val="00BE65F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E65F8"/>
  </w:style>
  <w:style w:type="character" w:styleId="Hipervnculo">
    <w:name w:val="Hyperlink"/>
    <w:basedOn w:val="Fuentedeprrafopredeter"/>
    <w:uiPriority w:val="99"/>
    <w:unhideWhenUsed/>
    <w:rsid w:val="00B65391"/>
    <w:rPr>
      <w:color w:val="0563C1" w:themeColor="hyperlink"/>
      <w:u w:val="single"/>
    </w:rPr>
  </w:style>
  <w:style w:type="character" w:customStyle="1" w:styleId="Mencinsinresolver1">
    <w:name w:val="Mención sin resolver1"/>
    <w:basedOn w:val="Fuentedeprrafopredeter"/>
    <w:uiPriority w:val="99"/>
    <w:semiHidden/>
    <w:unhideWhenUsed/>
    <w:rsid w:val="00B65391"/>
    <w:rPr>
      <w:color w:val="605E5C"/>
      <w:shd w:val="clear" w:color="auto" w:fill="E1DFDD"/>
    </w:rPr>
  </w:style>
  <w:style w:type="character" w:styleId="Hipervnculovisitado">
    <w:name w:val="FollowedHyperlink"/>
    <w:basedOn w:val="Fuentedeprrafopredeter"/>
    <w:uiPriority w:val="99"/>
    <w:semiHidden/>
    <w:unhideWhenUsed/>
    <w:rsid w:val="000F4D76"/>
    <w:rPr>
      <w:color w:val="954F72" w:themeColor="followedHyperlink"/>
      <w:u w:val="singl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Prrafodelista">
    <w:name w:val="List Paragraph"/>
    <w:basedOn w:val="Normal"/>
    <w:uiPriority w:val="34"/>
    <w:qFormat/>
    <w:rsid w:val="00E276BF"/>
    <w:pPr>
      <w:ind w:left="720"/>
      <w:contextualSpacing/>
    </w:pPr>
  </w:style>
  <w:style w:type="table" w:customStyle="1" w:styleId="a">
    <w:basedOn w:val="TableNormal0"/>
    <w:tblPr>
      <w:tblStyleRowBandSize w:val="1"/>
      <w:tblStyleColBandSize w:val="1"/>
      <w:tblCellMar>
        <w:left w:w="115" w:type="dxa"/>
        <w:right w:w="115"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MOB0VCzVT+r3TQs3VVpcqVdCtA==">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804</Words>
  <Characters>4427</Characters>
  <Application>Microsoft Office Word</Application>
  <DocSecurity>0</DocSecurity>
  <Lines>36</Lines>
  <Paragraphs>10</Paragraphs>
  <ScaleCrop>false</ScaleCrop>
  <Company/>
  <LinksUpToDate>false</LinksUpToDate>
  <CharactersWithSpaces>5221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Julieta Oro</dc:creator>
  <cp:lastModifiedBy>Carina Araujo</cp:lastModifiedBy>
  <cp:revision>2</cp:revision>
  <dcterms:created xsi:type="dcterms:W3CDTF">2024-04-16T18:39:00Z</dcterms:created>
  <dcterms:modified xsi:type="dcterms:W3CDTF">2024-04-16T18:39:00Z</dcterms:modified>
</cp:coreProperties>
</file>